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631" w:rsidRDefault="00FB2631" w:rsidP="00FB2631">
      <w:pPr>
        <w:widowControl w:val="0"/>
        <w:autoSpaceDE w:val="0"/>
        <w:autoSpaceDN w:val="0"/>
        <w:adjustRightInd w:val="0"/>
        <w:spacing w:after="0" w:line="240" w:lineRule="auto"/>
        <w:jc w:val="center"/>
        <w:rPr>
          <w:rFonts w:cs="Arial"/>
          <w:b/>
          <w:sz w:val="24"/>
          <w:szCs w:val="24"/>
        </w:rPr>
      </w:pPr>
      <w:r>
        <w:rPr>
          <w:rFonts w:cs="Arial"/>
          <w:b/>
          <w:noProof/>
          <w:sz w:val="24"/>
          <w:szCs w:val="24"/>
          <w:lang w:eastAsia="en-GB"/>
        </w:rPr>
        <w:drawing>
          <wp:inline distT="0" distB="0" distL="0" distR="0">
            <wp:extent cx="2733697" cy="1276291"/>
            <wp:effectExtent l="19050" t="0" r="9503" b="0"/>
            <wp:docPr id="1" name="Picture 0" descr="DN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B Logo.PNG"/>
                    <pic:cNvPicPr/>
                  </pic:nvPicPr>
                  <pic:blipFill>
                    <a:blip r:embed="rId5" cstate="print"/>
                    <a:stretch>
                      <a:fillRect/>
                    </a:stretch>
                  </pic:blipFill>
                  <pic:spPr>
                    <a:xfrm>
                      <a:off x="0" y="0"/>
                      <a:ext cx="2740001" cy="1279234"/>
                    </a:xfrm>
                    <a:prstGeom prst="rect">
                      <a:avLst/>
                    </a:prstGeom>
                  </pic:spPr>
                </pic:pic>
              </a:graphicData>
            </a:graphic>
          </wp:inline>
        </w:drawing>
      </w:r>
    </w:p>
    <w:p w:rsidR="00FB2631" w:rsidRDefault="00FB2631" w:rsidP="00FB2631">
      <w:pPr>
        <w:widowControl w:val="0"/>
        <w:autoSpaceDE w:val="0"/>
        <w:autoSpaceDN w:val="0"/>
        <w:adjustRightInd w:val="0"/>
        <w:spacing w:after="0" w:line="240" w:lineRule="auto"/>
        <w:jc w:val="center"/>
        <w:rPr>
          <w:rFonts w:cs="Arial"/>
          <w:b/>
          <w:sz w:val="24"/>
          <w:szCs w:val="24"/>
        </w:rPr>
      </w:pPr>
    </w:p>
    <w:p w:rsidR="00FB2631" w:rsidRDefault="00FB2631" w:rsidP="00FB2631">
      <w:pPr>
        <w:widowControl w:val="0"/>
        <w:autoSpaceDE w:val="0"/>
        <w:autoSpaceDN w:val="0"/>
        <w:adjustRightInd w:val="0"/>
        <w:spacing w:after="0" w:line="240" w:lineRule="auto"/>
        <w:jc w:val="center"/>
        <w:rPr>
          <w:rFonts w:cs="Arial"/>
          <w:b/>
          <w:sz w:val="24"/>
          <w:szCs w:val="24"/>
        </w:rPr>
      </w:pPr>
      <w:r>
        <w:rPr>
          <w:rFonts w:cs="Arial"/>
          <w:b/>
          <w:sz w:val="24"/>
          <w:szCs w:val="24"/>
        </w:rPr>
        <w:t>Terms and Conditions</w:t>
      </w:r>
    </w:p>
    <w:p w:rsidR="00FB2631" w:rsidRDefault="00FB2631" w:rsidP="00FB2631">
      <w:pPr>
        <w:widowControl w:val="0"/>
        <w:autoSpaceDE w:val="0"/>
        <w:autoSpaceDN w:val="0"/>
        <w:adjustRightInd w:val="0"/>
        <w:spacing w:after="0" w:line="240" w:lineRule="auto"/>
        <w:jc w:val="center"/>
        <w:rPr>
          <w:rFonts w:cs="Arial"/>
          <w:b/>
          <w:sz w:val="24"/>
          <w:szCs w:val="24"/>
        </w:rPr>
      </w:pPr>
    </w:p>
    <w:p w:rsidR="00FB2631" w:rsidRPr="00FB2631" w:rsidRDefault="00FB2631" w:rsidP="00FB2631">
      <w:pPr>
        <w:widowControl w:val="0"/>
        <w:numPr>
          <w:ilvl w:val="0"/>
          <w:numId w:val="1"/>
        </w:numPr>
        <w:tabs>
          <w:tab w:val="left" w:pos="142"/>
          <w:tab w:val="left" w:pos="284"/>
        </w:tabs>
        <w:autoSpaceDE w:val="0"/>
        <w:autoSpaceDN w:val="0"/>
        <w:adjustRightInd w:val="0"/>
        <w:spacing w:after="0" w:line="240" w:lineRule="auto"/>
        <w:rPr>
          <w:rFonts w:cs="Arial"/>
          <w:b/>
          <w:sz w:val="24"/>
          <w:szCs w:val="24"/>
        </w:rPr>
      </w:pPr>
      <w:r w:rsidRPr="00FB2631">
        <w:rPr>
          <w:rFonts w:cs="Arial"/>
          <w:b/>
          <w:sz w:val="24"/>
          <w:szCs w:val="24"/>
        </w:rPr>
        <w:t>DEFINITIONS</w:t>
      </w:r>
    </w:p>
    <w:p w:rsidR="00FB2631" w:rsidRPr="00FB2631" w:rsidRDefault="00FB2631" w:rsidP="00FB2631">
      <w:pPr>
        <w:pStyle w:val="ListParagraph"/>
        <w:tabs>
          <w:tab w:val="left" w:pos="1694"/>
        </w:tabs>
        <w:spacing w:after="0"/>
        <w:rPr>
          <w:rFonts w:cs="Arial"/>
          <w:sz w:val="24"/>
          <w:szCs w:val="24"/>
        </w:rPr>
      </w:pPr>
      <w:r w:rsidRPr="00FB2631">
        <w:rPr>
          <w:rFonts w:cs="Arial"/>
          <w:sz w:val="24"/>
          <w:szCs w:val="24"/>
        </w:rPr>
        <w:t>In these conditions “The Company” means DNB Pharma Ltd, and “The Buyer” means the Company, Organisation or individual to whom these terms and conditions are addressed.</w:t>
      </w:r>
    </w:p>
    <w:p w:rsidR="00FB2631" w:rsidRPr="00FB2631" w:rsidRDefault="00FB2631" w:rsidP="00FB2631">
      <w:pPr>
        <w:pStyle w:val="ListParagraph"/>
        <w:numPr>
          <w:ilvl w:val="0"/>
          <w:numId w:val="1"/>
        </w:numPr>
        <w:tabs>
          <w:tab w:val="left" w:pos="1694"/>
        </w:tabs>
        <w:spacing w:after="0"/>
        <w:rPr>
          <w:rFonts w:cs="Arial"/>
          <w:sz w:val="24"/>
          <w:szCs w:val="24"/>
        </w:rPr>
      </w:pPr>
      <w:r w:rsidRPr="00FB2631">
        <w:rPr>
          <w:rFonts w:cs="Arial"/>
          <w:b/>
          <w:sz w:val="24"/>
          <w:szCs w:val="24"/>
        </w:rPr>
        <w:t>DELIVERY</w:t>
      </w:r>
    </w:p>
    <w:p w:rsidR="00FB2631" w:rsidRPr="00FB2631" w:rsidRDefault="00FB2631" w:rsidP="00FB2631">
      <w:pPr>
        <w:tabs>
          <w:tab w:val="left" w:pos="1694"/>
        </w:tabs>
        <w:spacing w:after="0"/>
        <w:ind w:left="360"/>
        <w:rPr>
          <w:rFonts w:cs="Arial"/>
          <w:sz w:val="24"/>
          <w:szCs w:val="24"/>
        </w:rPr>
      </w:pPr>
      <w:r w:rsidRPr="00FB2631">
        <w:rPr>
          <w:rFonts w:cs="Arial"/>
          <w:sz w:val="24"/>
          <w:szCs w:val="24"/>
        </w:rPr>
        <w:t xml:space="preserve">       Whilst every endeavour will be made to effect deliveries on time, no guarantee as to </w:t>
      </w:r>
    </w:p>
    <w:p w:rsidR="00FB2631" w:rsidRPr="00FB2631" w:rsidRDefault="00FB2631" w:rsidP="00FB2631">
      <w:pPr>
        <w:tabs>
          <w:tab w:val="left" w:pos="1694"/>
        </w:tabs>
        <w:spacing w:after="0"/>
        <w:rPr>
          <w:rFonts w:cs="Arial"/>
          <w:sz w:val="24"/>
          <w:szCs w:val="24"/>
        </w:rPr>
      </w:pPr>
      <w:r w:rsidRPr="00FB2631">
        <w:rPr>
          <w:rFonts w:cs="Arial"/>
          <w:sz w:val="24"/>
          <w:szCs w:val="24"/>
        </w:rPr>
        <w:t xml:space="preserve">             </w:t>
      </w:r>
      <w:proofErr w:type="gramStart"/>
      <w:r w:rsidRPr="00FB2631">
        <w:rPr>
          <w:rFonts w:cs="Arial"/>
          <w:sz w:val="24"/>
          <w:szCs w:val="24"/>
        </w:rPr>
        <w:t>exact</w:t>
      </w:r>
      <w:proofErr w:type="gramEnd"/>
      <w:r w:rsidRPr="00FB2631">
        <w:rPr>
          <w:rFonts w:cs="Arial"/>
          <w:sz w:val="24"/>
          <w:szCs w:val="24"/>
        </w:rPr>
        <w:t xml:space="preserve"> dates is to be implied and no liability will be accepted for any loss or damage   </w:t>
      </w:r>
    </w:p>
    <w:p w:rsidR="00FB2631" w:rsidRPr="00FB2631" w:rsidRDefault="00FB2631" w:rsidP="00FB2631">
      <w:pPr>
        <w:tabs>
          <w:tab w:val="left" w:pos="1694"/>
        </w:tabs>
        <w:spacing w:after="0"/>
        <w:rPr>
          <w:rFonts w:cs="Arial"/>
          <w:sz w:val="24"/>
          <w:szCs w:val="24"/>
        </w:rPr>
      </w:pPr>
      <w:r w:rsidRPr="00FB2631">
        <w:rPr>
          <w:rFonts w:cs="Arial"/>
          <w:sz w:val="24"/>
          <w:szCs w:val="24"/>
        </w:rPr>
        <w:t xml:space="preserve">             </w:t>
      </w:r>
      <w:proofErr w:type="gramStart"/>
      <w:r w:rsidRPr="00FB2631">
        <w:rPr>
          <w:rFonts w:cs="Arial"/>
          <w:sz w:val="24"/>
          <w:szCs w:val="24"/>
        </w:rPr>
        <w:t>occasioned</w:t>
      </w:r>
      <w:proofErr w:type="gramEnd"/>
      <w:r w:rsidRPr="00FB2631">
        <w:rPr>
          <w:rFonts w:cs="Arial"/>
          <w:sz w:val="24"/>
          <w:szCs w:val="24"/>
        </w:rPr>
        <w:t xml:space="preserve"> by delay in delivery howsoever caused.</w:t>
      </w:r>
    </w:p>
    <w:p w:rsidR="00FB2631" w:rsidRPr="00FB2631" w:rsidRDefault="00FB2631" w:rsidP="00FB2631">
      <w:pPr>
        <w:pStyle w:val="ListParagraph"/>
        <w:numPr>
          <w:ilvl w:val="0"/>
          <w:numId w:val="1"/>
        </w:numPr>
        <w:tabs>
          <w:tab w:val="left" w:pos="1694"/>
        </w:tabs>
        <w:spacing w:after="0"/>
        <w:rPr>
          <w:rFonts w:cs="Arial"/>
          <w:b/>
          <w:sz w:val="24"/>
          <w:szCs w:val="24"/>
        </w:rPr>
      </w:pPr>
      <w:r w:rsidRPr="00FB2631">
        <w:rPr>
          <w:rFonts w:cs="Arial"/>
          <w:b/>
          <w:sz w:val="24"/>
          <w:szCs w:val="24"/>
        </w:rPr>
        <w:t>CANCELLATION</w:t>
      </w:r>
    </w:p>
    <w:p w:rsidR="00FB2631" w:rsidRPr="00FB2631" w:rsidRDefault="00FB2631" w:rsidP="00FB2631">
      <w:pPr>
        <w:pStyle w:val="ListParagraph"/>
        <w:tabs>
          <w:tab w:val="left" w:pos="1694"/>
        </w:tabs>
        <w:spacing w:after="0"/>
        <w:rPr>
          <w:rFonts w:cs="Arial"/>
          <w:sz w:val="24"/>
          <w:szCs w:val="24"/>
        </w:rPr>
      </w:pPr>
      <w:r w:rsidRPr="00FB2631">
        <w:rPr>
          <w:rFonts w:cs="Arial"/>
          <w:sz w:val="24"/>
          <w:szCs w:val="24"/>
        </w:rPr>
        <w:t>The Buyer shall be responsible for any non-recoverable costs incurred by the Company should the Buyer cancel any order it has placed.</w:t>
      </w:r>
    </w:p>
    <w:p w:rsidR="00FB2631" w:rsidRPr="00FB2631" w:rsidRDefault="00FB2631" w:rsidP="00FB2631">
      <w:pPr>
        <w:pStyle w:val="ListParagraph"/>
        <w:numPr>
          <w:ilvl w:val="0"/>
          <w:numId w:val="1"/>
        </w:numPr>
        <w:tabs>
          <w:tab w:val="left" w:pos="1694"/>
        </w:tabs>
        <w:spacing w:after="0"/>
        <w:rPr>
          <w:rFonts w:cs="Arial"/>
          <w:b/>
          <w:sz w:val="24"/>
          <w:szCs w:val="24"/>
        </w:rPr>
      </w:pPr>
      <w:r w:rsidRPr="00FB2631">
        <w:rPr>
          <w:rFonts w:cs="Arial"/>
          <w:b/>
          <w:sz w:val="24"/>
          <w:szCs w:val="24"/>
        </w:rPr>
        <w:t>PRICE</w:t>
      </w:r>
    </w:p>
    <w:p w:rsidR="00FB2631" w:rsidRPr="00FB2631" w:rsidRDefault="00FB2631" w:rsidP="00FB2631">
      <w:pPr>
        <w:pStyle w:val="ListParagraph"/>
        <w:tabs>
          <w:tab w:val="left" w:pos="1694"/>
        </w:tabs>
        <w:spacing w:after="0"/>
        <w:rPr>
          <w:rFonts w:cs="Arial"/>
          <w:sz w:val="24"/>
          <w:szCs w:val="24"/>
        </w:rPr>
      </w:pPr>
      <w:r w:rsidRPr="00FB2631">
        <w:rPr>
          <w:rFonts w:cs="Arial"/>
          <w:sz w:val="24"/>
          <w:szCs w:val="24"/>
        </w:rPr>
        <w:t>The prices charged and against which payment must be made will be those prices ruling at the date of despatch of goods.</w:t>
      </w:r>
    </w:p>
    <w:p w:rsidR="00FB2631" w:rsidRPr="00FB2631" w:rsidRDefault="00FB2631" w:rsidP="00FB2631">
      <w:pPr>
        <w:pStyle w:val="ListParagraph"/>
        <w:numPr>
          <w:ilvl w:val="0"/>
          <w:numId w:val="1"/>
        </w:numPr>
        <w:tabs>
          <w:tab w:val="left" w:pos="1694"/>
        </w:tabs>
        <w:spacing w:after="0"/>
        <w:rPr>
          <w:rFonts w:cs="Arial"/>
          <w:sz w:val="24"/>
          <w:szCs w:val="24"/>
        </w:rPr>
      </w:pPr>
      <w:r w:rsidRPr="00FB2631">
        <w:rPr>
          <w:rFonts w:cs="Arial"/>
          <w:b/>
          <w:sz w:val="24"/>
          <w:szCs w:val="24"/>
        </w:rPr>
        <w:t>RENTENTION OF TITLE</w:t>
      </w:r>
    </w:p>
    <w:p w:rsidR="00FB2631" w:rsidRPr="00FB2631" w:rsidRDefault="00FB2631" w:rsidP="00FB2631">
      <w:pPr>
        <w:pStyle w:val="ListParagraph"/>
        <w:tabs>
          <w:tab w:val="left" w:pos="1694"/>
        </w:tabs>
        <w:spacing w:after="0"/>
        <w:rPr>
          <w:rFonts w:cs="Arial"/>
          <w:sz w:val="24"/>
          <w:szCs w:val="24"/>
        </w:rPr>
      </w:pPr>
      <w:r w:rsidRPr="00FB2631">
        <w:rPr>
          <w:rFonts w:cs="Arial"/>
          <w:sz w:val="24"/>
          <w:szCs w:val="24"/>
        </w:rPr>
        <w:t>Until the payment of all monies due under the business relationship subsisting from time to time between the Company and the Buyer, including any finance bills or return bills which may exist, the Company shall retain title in all goods whatsoever delivered or supplied by it to the Buyer.</w:t>
      </w:r>
    </w:p>
    <w:p w:rsidR="00FB2631" w:rsidRPr="00FB2631" w:rsidRDefault="00FB2631" w:rsidP="00FB2631">
      <w:pPr>
        <w:pStyle w:val="ListParagraph"/>
        <w:numPr>
          <w:ilvl w:val="0"/>
          <w:numId w:val="1"/>
        </w:numPr>
        <w:tabs>
          <w:tab w:val="left" w:pos="1694"/>
        </w:tabs>
        <w:spacing w:after="0"/>
        <w:rPr>
          <w:rFonts w:cs="Arial"/>
          <w:b/>
          <w:sz w:val="24"/>
          <w:szCs w:val="24"/>
        </w:rPr>
      </w:pPr>
      <w:r w:rsidRPr="00FB2631">
        <w:rPr>
          <w:rFonts w:cs="Arial"/>
          <w:b/>
          <w:sz w:val="24"/>
          <w:szCs w:val="24"/>
        </w:rPr>
        <w:t>TERMS OF PAYMENTS</w:t>
      </w:r>
    </w:p>
    <w:p w:rsidR="00FB2631" w:rsidRPr="00FB2631" w:rsidRDefault="00FB2631" w:rsidP="00FB2631">
      <w:pPr>
        <w:pStyle w:val="ListParagraph"/>
        <w:tabs>
          <w:tab w:val="left" w:pos="1694"/>
        </w:tabs>
        <w:spacing w:after="0"/>
        <w:rPr>
          <w:rFonts w:cs="Arial"/>
          <w:sz w:val="24"/>
          <w:szCs w:val="24"/>
        </w:rPr>
      </w:pPr>
      <w:r w:rsidRPr="00FB2631">
        <w:rPr>
          <w:rFonts w:cs="Arial"/>
          <w:sz w:val="24"/>
          <w:szCs w:val="24"/>
        </w:rPr>
        <w:t>Unless otherwise agreed, cleared funds by pro-forma invoice on all orders. With credit account, subject to set-up and approval unless stated otherwise, see credit period stated on each invoice. The maximum terms are 15 days from date of invoice.</w:t>
      </w:r>
    </w:p>
    <w:p w:rsidR="00FB2631" w:rsidRPr="00FB2631" w:rsidRDefault="00FB2631" w:rsidP="00FB2631">
      <w:pPr>
        <w:pStyle w:val="ListParagraph"/>
        <w:numPr>
          <w:ilvl w:val="0"/>
          <w:numId w:val="1"/>
        </w:numPr>
        <w:tabs>
          <w:tab w:val="left" w:pos="1694"/>
        </w:tabs>
        <w:spacing w:after="0"/>
        <w:rPr>
          <w:rFonts w:cs="Arial"/>
          <w:b/>
          <w:sz w:val="24"/>
          <w:szCs w:val="24"/>
        </w:rPr>
      </w:pPr>
      <w:r w:rsidRPr="00FB2631">
        <w:rPr>
          <w:rFonts w:cs="Arial"/>
          <w:b/>
          <w:sz w:val="24"/>
          <w:szCs w:val="24"/>
        </w:rPr>
        <w:t>OVERDUE ACCOUNTS</w:t>
      </w:r>
    </w:p>
    <w:p w:rsidR="00FB2631" w:rsidRPr="00FB2631" w:rsidRDefault="00FB2631" w:rsidP="00FB2631">
      <w:pPr>
        <w:pStyle w:val="ListParagraph"/>
        <w:tabs>
          <w:tab w:val="left" w:pos="1694"/>
        </w:tabs>
        <w:spacing w:after="0"/>
        <w:rPr>
          <w:rFonts w:cs="Arial"/>
          <w:sz w:val="24"/>
          <w:szCs w:val="24"/>
        </w:rPr>
      </w:pPr>
      <w:r w:rsidRPr="00FB2631">
        <w:rPr>
          <w:rFonts w:cs="Arial"/>
          <w:sz w:val="24"/>
          <w:szCs w:val="24"/>
        </w:rPr>
        <w:t>We reserve the right to cover any costs incurred in the recovery of overdue accounts, and the right to charge interest at the rate of 8 per cent above the Bank of England base rate per annum on overdue accounts and any legal costs incurred.</w:t>
      </w:r>
    </w:p>
    <w:p w:rsidR="00FB2631" w:rsidRPr="00FB2631" w:rsidRDefault="00FB2631" w:rsidP="00FB2631">
      <w:pPr>
        <w:pStyle w:val="ListParagraph"/>
        <w:numPr>
          <w:ilvl w:val="0"/>
          <w:numId w:val="1"/>
        </w:numPr>
        <w:tabs>
          <w:tab w:val="left" w:pos="1694"/>
        </w:tabs>
        <w:spacing w:after="0"/>
        <w:rPr>
          <w:rFonts w:cs="Arial"/>
          <w:b/>
          <w:sz w:val="24"/>
          <w:szCs w:val="24"/>
        </w:rPr>
      </w:pPr>
      <w:r w:rsidRPr="00FB2631">
        <w:rPr>
          <w:rFonts w:cs="Arial"/>
          <w:b/>
          <w:sz w:val="24"/>
          <w:szCs w:val="24"/>
        </w:rPr>
        <w:t>EARLY SETTLEMENT</w:t>
      </w:r>
    </w:p>
    <w:p w:rsidR="00FB2631" w:rsidRPr="00FB2631" w:rsidRDefault="00FB2631" w:rsidP="00FB2631">
      <w:pPr>
        <w:pStyle w:val="ListParagraph"/>
        <w:tabs>
          <w:tab w:val="left" w:pos="1694"/>
        </w:tabs>
        <w:spacing w:after="0"/>
        <w:rPr>
          <w:rFonts w:cs="Arial"/>
          <w:sz w:val="24"/>
          <w:szCs w:val="24"/>
        </w:rPr>
      </w:pPr>
      <w:r w:rsidRPr="00FB2631">
        <w:rPr>
          <w:rFonts w:cs="Arial"/>
          <w:sz w:val="24"/>
          <w:szCs w:val="24"/>
        </w:rPr>
        <w:t>Early settlement discount shall only be taken if settlement amount and terms are stated on the invoice. If settlement period for payment has been exceeded, no settlement discount shall be allowed.</w:t>
      </w:r>
    </w:p>
    <w:p w:rsidR="00FB2631" w:rsidRPr="00FB2631" w:rsidRDefault="00FB2631" w:rsidP="00FB2631">
      <w:pPr>
        <w:pStyle w:val="ListParagraph"/>
        <w:numPr>
          <w:ilvl w:val="0"/>
          <w:numId w:val="1"/>
        </w:numPr>
        <w:tabs>
          <w:tab w:val="left" w:pos="1694"/>
        </w:tabs>
        <w:spacing w:after="0"/>
        <w:rPr>
          <w:rFonts w:cs="Arial"/>
          <w:b/>
          <w:sz w:val="24"/>
          <w:szCs w:val="24"/>
        </w:rPr>
      </w:pPr>
      <w:r w:rsidRPr="00FB2631">
        <w:rPr>
          <w:rFonts w:cs="Arial"/>
          <w:b/>
          <w:sz w:val="24"/>
          <w:szCs w:val="24"/>
        </w:rPr>
        <w:t>CLAIMS/RETURNS</w:t>
      </w:r>
    </w:p>
    <w:p w:rsidR="00FB2631" w:rsidRPr="00FB2631" w:rsidRDefault="00FB2631" w:rsidP="00FB2631">
      <w:pPr>
        <w:pStyle w:val="ListParagraph"/>
        <w:tabs>
          <w:tab w:val="left" w:pos="1694"/>
        </w:tabs>
        <w:spacing w:after="0"/>
        <w:rPr>
          <w:rFonts w:cs="Arial"/>
          <w:sz w:val="24"/>
          <w:szCs w:val="24"/>
        </w:rPr>
      </w:pPr>
      <w:r w:rsidRPr="00FB2631">
        <w:rPr>
          <w:rFonts w:cs="Arial"/>
          <w:sz w:val="24"/>
          <w:szCs w:val="24"/>
        </w:rPr>
        <w:lastRenderedPageBreak/>
        <w:t>Any complaint of short delivery or damaged to goods delivered must be notified by the Buyer to the Company within three working days and any compliant of failure to deliver goods invoiced must be so notified to the Company in writing within 7 days of the date of invoice. The Company will have no liability for such loss, damage or non-delivery unless the terms of this clause are strictly complied with.</w:t>
      </w:r>
    </w:p>
    <w:p w:rsidR="00FB2631" w:rsidRPr="00FB2631" w:rsidRDefault="00FB2631" w:rsidP="00FB2631">
      <w:pPr>
        <w:pStyle w:val="ListParagraph"/>
        <w:tabs>
          <w:tab w:val="left" w:pos="1694"/>
        </w:tabs>
        <w:spacing w:after="0"/>
        <w:rPr>
          <w:rFonts w:cs="Arial"/>
          <w:sz w:val="24"/>
          <w:szCs w:val="24"/>
        </w:rPr>
      </w:pPr>
      <w:r w:rsidRPr="00FB2631">
        <w:rPr>
          <w:rFonts w:cs="Arial"/>
          <w:sz w:val="24"/>
          <w:szCs w:val="24"/>
        </w:rPr>
        <w:t>If any goods supplied by DNB Pharma Ltd prove on inspection to be defective in any way the Company undertakes as its option to replace the same or refund the Buyer the invoice price of the goods and in no circumstances will liability exceed the cost of replacement or the price paid by the Buyer for such goods.</w:t>
      </w:r>
    </w:p>
    <w:p w:rsidR="00FB2631" w:rsidRPr="00FB2631" w:rsidRDefault="00FB2631" w:rsidP="00FB2631">
      <w:pPr>
        <w:pStyle w:val="ListParagraph"/>
        <w:numPr>
          <w:ilvl w:val="0"/>
          <w:numId w:val="1"/>
        </w:numPr>
        <w:tabs>
          <w:tab w:val="left" w:pos="1694"/>
        </w:tabs>
        <w:spacing w:after="0"/>
        <w:rPr>
          <w:rFonts w:cs="Arial"/>
          <w:b/>
          <w:sz w:val="24"/>
          <w:szCs w:val="24"/>
        </w:rPr>
      </w:pPr>
      <w:r w:rsidRPr="00FB2631">
        <w:rPr>
          <w:rFonts w:cs="Arial"/>
          <w:b/>
          <w:sz w:val="24"/>
          <w:szCs w:val="24"/>
        </w:rPr>
        <w:t>COMPATABILITY</w:t>
      </w:r>
    </w:p>
    <w:p w:rsidR="00FB2631" w:rsidRPr="00FB2631" w:rsidRDefault="00FB2631" w:rsidP="00FB2631">
      <w:pPr>
        <w:pStyle w:val="ListParagraph"/>
        <w:tabs>
          <w:tab w:val="left" w:pos="1694"/>
        </w:tabs>
        <w:spacing w:after="0"/>
        <w:rPr>
          <w:rFonts w:cs="Arial"/>
          <w:sz w:val="24"/>
          <w:szCs w:val="24"/>
        </w:rPr>
      </w:pPr>
      <w:r w:rsidRPr="00FB2631">
        <w:rPr>
          <w:rFonts w:cs="Arial"/>
          <w:sz w:val="24"/>
          <w:szCs w:val="24"/>
        </w:rPr>
        <w:t>Responsibility for establishing the suitability of any of the Company’s products for its intended use shall rest upon the Buyer and the Company shall not be liable for any loss or damage whether consequential or otherwise, and the Buyer shall not rely on representations made by the Company or on behalf of the Company.</w:t>
      </w:r>
    </w:p>
    <w:p w:rsidR="00FB2631" w:rsidRPr="00FB2631" w:rsidRDefault="00FB2631" w:rsidP="00FB2631">
      <w:pPr>
        <w:pStyle w:val="ListParagraph"/>
        <w:numPr>
          <w:ilvl w:val="0"/>
          <w:numId w:val="1"/>
        </w:numPr>
        <w:tabs>
          <w:tab w:val="left" w:pos="1694"/>
        </w:tabs>
        <w:spacing w:after="0"/>
        <w:rPr>
          <w:rFonts w:cs="Arial"/>
          <w:b/>
          <w:sz w:val="24"/>
          <w:szCs w:val="24"/>
        </w:rPr>
      </w:pPr>
      <w:r w:rsidRPr="00FB2631">
        <w:rPr>
          <w:rFonts w:cs="Arial"/>
          <w:b/>
          <w:sz w:val="24"/>
          <w:szCs w:val="24"/>
        </w:rPr>
        <w:t>ASSIGNMENT OF DEBTS</w:t>
      </w:r>
    </w:p>
    <w:p w:rsidR="00FB2631" w:rsidRPr="00FB2631" w:rsidRDefault="00FB2631" w:rsidP="00FB2631">
      <w:pPr>
        <w:tabs>
          <w:tab w:val="left" w:pos="1694"/>
        </w:tabs>
        <w:spacing w:after="0"/>
        <w:rPr>
          <w:rFonts w:cs="Arial"/>
          <w:sz w:val="24"/>
          <w:szCs w:val="24"/>
        </w:rPr>
      </w:pPr>
      <w:r w:rsidRPr="00FB2631">
        <w:rPr>
          <w:rFonts w:cs="Arial"/>
          <w:sz w:val="24"/>
          <w:szCs w:val="24"/>
        </w:rPr>
        <w:t xml:space="preserve">              Where there exists at any time any Counterparty Debt, the parties agree that the   </w:t>
      </w:r>
    </w:p>
    <w:p w:rsidR="00FB2631" w:rsidRPr="00FB2631" w:rsidRDefault="00FB2631" w:rsidP="00FB2631">
      <w:pPr>
        <w:tabs>
          <w:tab w:val="left" w:pos="1694"/>
        </w:tabs>
        <w:spacing w:after="0"/>
        <w:rPr>
          <w:rFonts w:cs="Arial"/>
          <w:sz w:val="24"/>
          <w:szCs w:val="24"/>
        </w:rPr>
      </w:pPr>
      <w:r w:rsidRPr="00FB2631">
        <w:rPr>
          <w:rFonts w:cs="Arial"/>
          <w:sz w:val="24"/>
          <w:szCs w:val="24"/>
        </w:rPr>
        <w:t xml:space="preserve">              Company shall be entitled to assign the counterparty debt to any third party or to </w:t>
      </w:r>
    </w:p>
    <w:p w:rsidR="00FB2631" w:rsidRPr="00FB2631" w:rsidRDefault="00FB2631" w:rsidP="00FB2631">
      <w:pPr>
        <w:tabs>
          <w:tab w:val="left" w:pos="1694"/>
        </w:tabs>
        <w:spacing w:after="0"/>
        <w:rPr>
          <w:rFonts w:cs="Arial"/>
          <w:sz w:val="24"/>
          <w:szCs w:val="24"/>
        </w:rPr>
      </w:pPr>
      <w:r w:rsidRPr="00FB2631">
        <w:rPr>
          <w:rFonts w:cs="Arial"/>
          <w:sz w:val="24"/>
          <w:szCs w:val="24"/>
        </w:rPr>
        <w:t xml:space="preserve">              </w:t>
      </w:r>
      <w:proofErr w:type="gramStart"/>
      <w:r w:rsidRPr="00FB2631">
        <w:rPr>
          <w:rFonts w:cs="Arial"/>
          <w:sz w:val="24"/>
          <w:szCs w:val="24"/>
        </w:rPr>
        <w:t>several</w:t>
      </w:r>
      <w:proofErr w:type="gramEnd"/>
      <w:r w:rsidRPr="00FB2631">
        <w:rPr>
          <w:rFonts w:cs="Arial"/>
          <w:sz w:val="24"/>
          <w:szCs w:val="24"/>
        </w:rPr>
        <w:t xml:space="preserve"> third parties in varying proportions. Where any Counterparty Debt has been </w:t>
      </w:r>
    </w:p>
    <w:p w:rsidR="00FB2631" w:rsidRPr="00FB2631" w:rsidRDefault="00FB2631" w:rsidP="00FB2631">
      <w:pPr>
        <w:tabs>
          <w:tab w:val="left" w:pos="1694"/>
        </w:tabs>
        <w:spacing w:after="0"/>
        <w:rPr>
          <w:rFonts w:cs="Arial"/>
          <w:sz w:val="24"/>
          <w:szCs w:val="24"/>
        </w:rPr>
      </w:pPr>
      <w:r w:rsidRPr="00FB2631">
        <w:rPr>
          <w:rFonts w:cs="Arial"/>
          <w:sz w:val="24"/>
          <w:szCs w:val="24"/>
        </w:rPr>
        <w:t xml:space="preserve">              </w:t>
      </w:r>
      <w:proofErr w:type="gramStart"/>
      <w:r w:rsidRPr="00FB2631">
        <w:rPr>
          <w:rFonts w:cs="Arial"/>
          <w:sz w:val="24"/>
          <w:szCs w:val="24"/>
        </w:rPr>
        <w:t>assigned</w:t>
      </w:r>
      <w:proofErr w:type="gramEnd"/>
      <w:r w:rsidRPr="00FB2631">
        <w:rPr>
          <w:rFonts w:cs="Arial"/>
          <w:sz w:val="24"/>
          <w:szCs w:val="24"/>
        </w:rPr>
        <w:t xml:space="preserve"> by the Company, the parties agree that the assignee shall have the right to </w:t>
      </w:r>
    </w:p>
    <w:p w:rsidR="00FB2631" w:rsidRPr="00FB2631" w:rsidRDefault="00FB2631" w:rsidP="00FB2631">
      <w:pPr>
        <w:tabs>
          <w:tab w:val="left" w:pos="1694"/>
        </w:tabs>
        <w:spacing w:after="0"/>
        <w:rPr>
          <w:rFonts w:cs="Arial"/>
          <w:sz w:val="24"/>
          <w:szCs w:val="24"/>
        </w:rPr>
      </w:pPr>
      <w:r w:rsidRPr="00FB2631">
        <w:rPr>
          <w:rFonts w:cs="Arial"/>
          <w:sz w:val="24"/>
          <w:szCs w:val="24"/>
        </w:rPr>
        <w:t xml:space="preserve">              </w:t>
      </w:r>
      <w:proofErr w:type="gramStart"/>
      <w:r w:rsidRPr="00FB2631">
        <w:rPr>
          <w:rFonts w:cs="Arial"/>
          <w:sz w:val="24"/>
          <w:szCs w:val="24"/>
        </w:rPr>
        <w:t>set</w:t>
      </w:r>
      <w:proofErr w:type="gramEnd"/>
      <w:r w:rsidRPr="00FB2631">
        <w:rPr>
          <w:rFonts w:cs="Arial"/>
          <w:sz w:val="24"/>
          <w:szCs w:val="24"/>
        </w:rPr>
        <w:t xml:space="preserve"> off such sums against any money it owes to the Counterparty on a monthly basis </w:t>
      </w:r>
    </w:p>
    <w:p w:rsidR="00FB2631" w:rsidRPr="00FB2631" w:rsidRDefault="00FB2631" w:rsidP="00FB2631">
      <w:pPr>
        <w:tabs>
          <w:tab w:val="left" w:pos="1694"/>
        </w:tabs>
        <w:spacing w:after="0"/>
        <w:rPr>
          <w:rFonts w:cs="Arial"/>
          <w:sz w:val="24"/>
          <w:szCs w:val="24"/>
        </w:rPr>
      </w:pPr>
      <w:r w:rsidRPr="00FB2631">
        <w:rPr>
          <w:rFonts w:cs="Arial"/>
          <w:sz w:val="24"/>
          <w:szCs w:val="24"/>
        </w:rPr>
        <w:t xml:space="preserve">              </w:t>
      </w:r>
      <w:proofErr w:type="gramStart"/>
      <w:r w:rsidRPr="00FB2631">
        <w:rPr>
          <w:rFonts w:cs="Arial"/>
          <w:sz w:val="24"/>
          <w:szCs w:val="24"/>
        </w:rPr>
        <w:t>with</w:t>
      </w:r>
      <w:proofErr w:type="gramEnd"/>
      <w:r w:rsidRPr="00FB2631">
        <w:rPr>
          <w:rFonts w:cs="Arial"/>
          <w:sz w:val="24"/>
          <w:szCs w:val="24"/>
        </w:rPr>
        <w:t xml:space="preserve"> no arrears by mutual ledger journal entry.</w:t>
      </w:r>
    </w:p>
    <w:p w:rsidR="00FB2631" w:rsidRPr="00FB2631" w:rsidRDefault="00FB2631" w:rsidP="00FB2631">
      <w:pPr>
        <w:pStyle w:val="ListParagraph"/>
        <w:numPr>
          <w:ilvl w:val="0"/>
          <w:numId w:val="1"/>
        </w:numPr>
        <w:tabs>
          <w:tab w:val="left" w:pos="1694"/>
        </w:tabs>
        <w:spacing w:after="0"/>
        <w:rPr>
          <w:rFonts w:cs="Arial"/>
          <w:b/>
          <w:sz w:val="24"/>
          <w:szCs w:val="24"/>
        </w:rPr>
      </w:pPr>
      <w:r w:rsidRPr="00FB2631">
        <w:rPr>
          <w:rFonts w:cs="Arial"/>
          <w:b/>
          <w:sz w:val="24"/>
          <w:szCs w:val="24"/>
        </w:rPr>
        <w:t>CONFIDENTIALITY</w:t>
      </w:r>
    </w:p>
    <w:p w:rsidR="00FB2631" w:rsidRPr="00FB2631" w:rsidRDefault="00FB2631" w:rsidP="00FB2631">
      <w:pPr>
        <w:tabs>
          <w:tab w:val="left" w:pos="1694"/>
        </w:tabs>
        <w:spacing w:after="0"/>
        <w:rPr>
          <w:rFonts w:cs="Arial"/>
          <w:sz w:val="24"/>
          <w:szCs w:val="24"/>
        </w:rPr>
      </w:pPr>
      <w:r w:rsidRPr="00FB2631">
        <w:rPr>
          <w:rFonts w:cs="Arial"/>
          <w:b/>
          <w:sz w:val="24"/>
          <w:szCs w:val="24"/>
        </w:rPr>
        <w:t xml:space="preserve">             </w:t>
      </w:r>
      <w:r w:rsidRPr="00FB2631">
        <w:rPr>
          <w:rFonts w:cs="Arial"/>
          <w:sz w:val="24"/>
          <w:szCs w:val="24"/>
        </w:rPr>
        <w:t>In accordance with new Government law from the 25</w:t>
      </w:r>
      <w:r w:rsidRPr="00FB2631">
        <w:rPr>
          <w:rFonts w:cs="Arial"/>
          <w:sz w:val="24"/>
          <w:szCs w:val="24"/>
          <w:vertAlign w:val="superscript"/>
        </w:rPr>
        <w:t>th</w:t>
      </w:r>
      <w:r w:rsidRPr="00FB2631">
        <w:rPr>
          <w:rFonts w:cs="Arial"/>
          <w:sz w:val="24"/>
          <w:szCs w:val="24"/>
        </w:rPr>
        <w:t xml:space="preserve"> May 2018 GDRP – Each party     </w:t>
      </w:r>
    </w:p>
    <w:p w:rsidR="00FB2631" w:rsidRPr="00FB2631" w:rsidRDefault="00FB2631" w:rsidP="00FB2631">
      <w:pPr>
        <w:tabs>
          <w:tab w:val="left" w:pos="1694"/>
        </w:tabs>
        <w:spacing w:after="0"/>
        <w:rPr>
          <w:rFonts w:cs="Arial"/>
          <w:sz w:val="24"/>
          <w:szCs w:val="24"/>
        </w:rPr>
      </w:pPr>
      <w:r w:rsidRPr="00FB2631">
        <w:rPr>
          <w:rFonts w:cs="Arial"/>
          <w:sz w:val="24"/>
          <w:szCs w:val="24"/>
        </w:rPr>
        <w:t xml:space="preserve">             </w:t>
      </w:r>
      <w:proofErr w:type="gramStart"/>
      <w:r w:rsidRPr="00FB2631">
        <w:rPr>
          <w:rFonts w:cs="Arial"/>
          <w:sz w:val="24"/>
          <w:szCs w:val="24"/>
        </w:rPr>
        <w:t>confirms</w:t>
      </w:r>
      <w:proofErr w:type="gramEnd"/>
      <w:r w:rsidRPr="00FB2631">
        <w:rPr>
          <w:rFonts w:cs="Arial"/>
          <w:sz w:val="24"/>
          <w:szCs w:val="24"/>
        </w:rPr>
        <w:t xml:space="preserve"> that it will not at any time during the contact disclose to any person outside </w:t>
      </w:r>
    </w:p>
    <w:p w:rsidR="00FB2631" w:rsidRPr="00FB2631" w:rsidRDefault="00FB2631" w:rsidP="00FB2631">
      <w:pPr>
        <w:tabs>
          <w:tab w:val="left" w:pos="1694"/>
        </w:tabs>
        <w:spacing w:after="0"/>
        <w:rPr>
          <w:rFonts w:cs="Arial"/>
          <w:sz w:val="24"/>
          <w:szCs w:val="24"/>
        </w:rPr>
      </w:pPr>
      <w:r w:rsidRPr="00FB2631">
        <w:rPr>
          <w:rFonts w:cs="Arial"/>
          <w:sz w:val="24"/>
          <w:szCs w:val="24"/>
        </w:rPr>
        <w:t xml:space="preserve">             </w:t>
      </w:r>
      <w:proofErr w:type="gramStart"/>
      <w:r w:rsidRPr="00FB2631">
        <w:rPr>
          <w:rFonts w:cs="Arial"/>
          <w:sz w:val="24"/>
          <w:szCs w:val="24"/>
        </w:rPr>
        <w:t>either</w:t>
      </w:r>
      <w:proofErr w:type="gramEnd"/>
      <w:r w:rsidRPr="00FB2631">
        <w:rPr>
          <w:rFonts w:cs="Arial"/>
          <w:sz w:val="24"/>
          <w:szCs w:val="24"/>
        </w:rPr>
        <w:t xml:space="preserve"> company confidential information concerning the business. Neither party shall </w:t>
      </w:r>
    </w:p>
    <w:p w:rsidR="00FB2631" w:rsidRPr="00FB2631" w:rsidRDefault="00FB2631" w:rsidP="00FB2631">
      <w:pPr>
        <w:tabs>
          <w:tab w:val="left" w:pos="1694"/>
        </w:tabs>
        <w:spacing w:after="0"/>
        <w:rPr>
          <w:rFonts w:cs="Arial"/>
          <w:sz w:val="24"/>
          <w:szCs w:val="24"/>
        </w:rPr>
      </w:pPr>
      <w:r w:rsidRPr="00FB2631">
        <w:rPr>
          <w:rFonts w:cs="Arial"/>
          <w:sz w:val="24"/>
          <w:szCs w:val="24"/>
        </w:rPr>
        <w:t xml:space="preserve">             </w:t>
      </w:r>
      <w:proofErr w:type="gramStart"/>
      <w:r w:rsidRPr="00FB2631">
        <w:rPr>
          <w:rFonts w:cs="Arial"/>
          <w:sz w:val="24"/>
          <w:szCs w:val="24"/>
        </w:rPr>
        <w:t>use</w:t>
      </w:r>
      <w:proofErr w:type="gramEnd"/>
      <w:r w:rsidRPr="00FB2631">
        <w:rPr>
          <w:rFonts w:cs="Arial"/>
          <w:sz w:val="24"/>
          <w:szCs w:val="24"/>
        </w:rPr>
        <w:t xml:space="preserve"> the other party’s confidential information for any other purpose other than to </w:t>
      </w:r>
    </w:p>
    <w:p w:rsidR="00FB2631" w:rsidRPr="00FB2631" w:rsidRDefault="00FB2631" w:rsidP="00FB2631">
      <w:pPr>
        <w:tabs>
          <w:tab w:val="left" w:pos="1694"/>
        </w:tabs>
        <w:spacing w:after="0"/>
        <w:rPr>
          <w:rFonts w:cs="Arial"/>
          <w:sz w:val="24"/>
          <w:szCs w:val="24"/>
        </w:rPr>
      </w:pPr>
      <w:r w:rsidRPr="00FB2631">
        <w:rPr>
          <w:rFonts w:cs="Arial"/>
          <w:sz w:val="24"/>
          <w:szCs w:val="24"/>
        </w:rPr>
        <w:t xml:space="preserve">             </w:t>
      </w:r>
      <w:proofErr w:type="gramStart"/>
      <w:r w:rsidRPr="00FB2631">
        <w:rPr>
          <w:rFonts w:cs="Arial"/>
          <w:sz w:val="24"/>
          <w:szCs w:val="24"/>
        </w:rPr>
        <w:t>perform</w:t>
      </w:r>
      <w:proofErr w:type="gramEnd"/>
      <w:r w:rsidRPr="00FB2631">
        <w:rPr>
          <w:rFonts w:cs="Arial"/>
          <w:sz w:val="24"/>
          <w:szCs w:val="24"/>
        </w:rPr>
        <w:t xml:space="preserve"> its obligations under the contract of which they work on. </w:t>
      </w:r>
    </w:p>
    <w:p w:rsidR="00FB2631" w:rsidRPr="00FB2631" w:rsidRDefault="00FB2631" w:rsidP="00FB2631">
      <w:pPr>
        <w:pStyle w:val="ListParagraph"/>
        <w:tabs>
          <w:tab w:val="left" w:pos="1694"/>
        </w:tabs>
        <w:spacing w:after="0"/>
        <w:rPr>
          <w:rFonts w:cs="Arial"/>
          <w:sz w:val="24"/>
          <w:szCs w:val="24"/>
        </w:rPr>
      </w:pPr>
    </w:p>
    <w:p w:rsidR="00FB2631" w:rsidRPr="00FB2631" w:rsidRDefault="00FB2631" w:rsidP="00FB2631">
      <w:pPr>
        <w:tabs>
          <w:tab w:val="left" w:pos="1694"/>
        </w:tabs>
        <w:spacing w:after="0"/>
        <w:rPr>
          <w:rFonts w:cs="Arial"/>
          <w:sz w:val="24"/>
          <w:szCs w:val="24"/>
        </w:rPr>
      </w:pPr>
      <w:r w:rsidRPr="00FB2631">
        <w:rPr>
          <w:rFonts w:cs="Arial"/>
          <w:sz w:val="24"/>
          <w:szCs w:val="24"/>
        </w:rPr>
        <w:t>DECLARATION:</w:t>
      </w:r>
    </w:p>
    <w:p w:rsidR="00FB2631" w:rsidRPr="00FB2631" w:rsidRDefault="00FB2631" w:rsidP="00FB2631">
      <w:pPr>
        <w:tabs>
          <w:tab w:val="left" w:pos="1694"/>
        </w:tabs>
        <w:spacing w:after="0"/>
        <w:rPr>
          <w:rFonts w:cs="Arial"/>
          <w:sz w:val="24"/>
          <w:szCs w:val="24"/>
        </w:rPr>
      </w:pPr>
      <w:r w:rsidRPr="00FB2631">
        <w:rPr>
          <w:rFonts w:cs="Arial"/>
          <w:sz w:val="24"/>
          <w:szCs w:val="24"/>
        </w:rPr>
        <w:t>By signing this I confirm that I am authorised to accept your terms and conditions on behalf of my Company. The Buyer as defined above</w:t>
      </w:r>
    </w:p>
    <w:p w:rsidR="00FB2631" w:rsidRPr="00FB2631" w:rsidRDefault="00FB2631" w:rsidP="00FB2631">
      <w:pPr>
        <w:pStyle w:val="ListParagraph"/>
        <w:tabs>
          <w:tab w:val="left" w:pos="1694"/>
        </w:tabs>
        <w:spacing w:after="0"/>
        <w:rPr>
          <w:rFonts w:cs="Arial"/>
          <w:sz w:val="24"/>
          <w:szCs w:val="24"/>
        </w:rPr>
      </w:pPr>
    </w:p>
    <w:p w:rsidR="00FB2631" w:rsidRPr="00FB2631" w:rsidRDefault="00FB2631" w:rsidP="00FB2631">
      <w:pPr>
        <w:tabs>
          <w:tab w:val="left" w:pos="1694"/>
        </w:tabs>
        <w:spacing w:after="0"/>
        <w:rPr>
          <w:rFonts w:cs="Arial"/>
          <w:sz w:val="24"/>
          <w:szCs w:val="24"/>
        </w:rPr>
      </w:pPr>
      <w:r w:rsidRPr="00FB2631">
        <w:rPr>
          <w:rFonts w:cs="Arial"/>
          <w:sz w:val="24"/>
          <w:szCs w:val="24"/>
        </w:rPr>
        <w:t xml:space="preserve">Signed by ………...............……………Position held…….................……………………. </w:t>
      </w:r>
    </w:p>
    <w:p w:rsidR="00FB2631" w:rsidRPr="00FB2631" w:rsidRDefault="00FB2631" w:rsidP="00FB2631">
      <w:pPr>
        <w:tabs>
          <w:tab w:val="left" w:pos="1694"/>
        </w:tabs>
        <w:spacing w:after="0"/>
        <w:rPr>
          <w:rFonts w:cs="Arial"/>
          <w:sz w:val="24"/>
          <w:szCs w:val="24"/>
        </w:rPr>
      </w:pPr>
    </w:p>
    <w:p w:rsidR="00FB2631" w:rsidRPr="00FB2631" w:rsidRDefault="00FB2631" w:rsidP="00FB2631">
      <w:pPr>
        <w:tabs>
          <w:tab w:val="left" w:pos="1694"/>
        </w:tabs>
        <w:spacing w:after="0"/>
        <w:rPr>
          <w:rFonts w:cs="Arial"/>
          <w:sz w:val="24"/>
          <w:szCs w:val="24"/>
        </w:rPr>
      </w:pPr>
      <w:r w:rsidRPr="00FB2631">
        <w:rPr>
          <w:rFonts w:cs="Arial"/>
          <w:sz w:val="24"/>
          <w:szCs w:val="24"/>
        </w:rPr>
        <w:t xml:space="preserve">Signature……………………………........     </w:t>
      </w:r>
    </w:p>
    <w:p w:rsidR="00FB2631" w:rsidRPr="00FB2631" w:rsidRDefault="00FB2631" w:rsidP="00FB2631">
      <w:pPr>
        <w:tabs>
          <w:tab w:val="left" w:pos="1694"/>
        </w:tabs>
        <w:spacing w:after="0"/>
        <w:rPr>
          <w:rFonts w:cs="Arial"/>
          <w:sz w:val="24"/>
          <w:szCs w:val="24"/>
        </w:rPr>
      </w:pPr>
    </w:p>
    <w:p w:rsidR="00FB2631" w:rsidRPr="00FB2631" w:rsidRDefault="00FB2631" w:rsidP="00FB2631">
      <w:pPr>
        <w:tabs>
          <w:tab w:val="left" w:pos="1694"/>
        </w:tabs>
        <w:spacing w:after="0"/>
        <w:rPr>
          <w:rFonts w:cs="Arial"/>
          <w:sz w:val="24"/>
          <w:szCs w:val="24"/>
        </w:rPr>
      </w:pPr>
      <w:r w:rsidRPr="00FB2631">
        <w:rPr>
          <w:rFonts w:cs="Arial"/>
          <w:sz w:val="24"/>
          <w:szCs w:val="24"/>
        </w:rPr>
        <w:t>Dated…….................…….</w:t>
      </w:r>
    </w:p>
    <w:p w:rsidR="00FB2631" w:rsidRPr="00FB2631" w:rsidRDefault="00FB2631" w:rsidP="00FB2631">
      <w:pPr>
        <w:tabs>
          <w:tab w:val="left" w:pos="1694"/>
        </w:tabs>
        <w:spacing w:after="0"/>
        <w:rPr>
          <w:rFonts w:cs="Arial"/>
          <w:color w:val="1F4E79"/>
          <w:sz w:val="24"/>
          <w:szCs w:val="24"/>
        </w:rPr>
      </w:pPr>
    </w:p>
    <w:p w:rsidR="00FB2631" w:rsidRPr="00FB2631" w:rsidRDefault="00FB2631" w:rsidP="00FB2631">
      <w:pPr>
        <w:pStyle w:val="ListParagraph"/>
        <w:tabs>
          <w:tab w:val="left" w:pos="1694"/>
        </w:tabs>
        <w:spacing w:after="0"/>
        <w:rPr>
          <w:rFonts w:cs="Arial"/>
          <w:color w:val="1F4E79"/>
          <w:sz w:val="24"/>
          <w:szCs w:val="24"/>
        </w:rPr>
      </w:pPr>
    </w:p>
    <w:p w:rsidR="00713A02" w:rsidRDefault="00713A02"/>
    <w:sectPr w:rsidR="00713A02" w:rsidSect="00713A0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82DA0"/>
    <w:multiLevelType w:val="hybridMultilevel"/>
    <w:tmpl w:val="A78063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9286D24"/>
    <w:multiLevelType w:val="hybridMultilevel"/>
    <w:tmpl w:val="983A8CEE"/>
    <w:lvl w:ilvl="0" w:tplc="5A6697AC">
      <w:start w:val="1"/>
      <w:numFmt w:val="decimal"/>
      <w:lvlText w:val="%1."/>
      <w:lvlJc w:val="left"/>
      <w:pPr>
        <w:ind w:left="750" w:hanging="360"/>
      </w:pPr>
      <w:rPr>
        <w:rFonts w:hint="default"/>
        <w:sz w:val="16"/>
        <w:szCs w:val="16"/>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2631"/>
    <w:rsid w:val="00713A02"/>
    <w:rsid w:val="00FB263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63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631"/>
    <w:pPr>
      <w:ind w:left="720"/>
      <w:contextualSpacing/>
    </w:pPr>
  </w:style>
  <w:style w:type="paragraph" w:styleId="BalloonText">
    <w:name w:val="Balloon Text"/>
    <w:basedOn w:val="Normal"/>
    <w:link w:val="BalloonTextChar"/>
    <w:uiPriority w:val="99"/>
    <w:semiHidden/>
    <w:unhideWhenUsed/>
    <w:rsid w:val="00FB26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631"/>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629</Words>
  <Characters>3586</Characters>
  <Application>Microsoft Office Word</Application>
  <DocSecurity>0</DocSecurity>
  <Lines>29</Lines>
  <Paragraphs>8</Paragraphs>
  <ScaleCrop>false</ScaleCrop>
  <Company/>
  <LinksUpToDate>false</LinksUpToDate>
  <CharactersWithSpaces>4207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dc:creator>
  <cp:lastModifiedBy>Leanne</cp:lastModifiedBy>
  <cp:revision>1</cp:revision>
  <dcterms:created xsi:type="dcterms:W3CDTF">2018-05-17T21:11:00Z</dcterms:created>
  <dcterms:modified xsi:type="dcterms:W3CDTF">2018-05-17T21:30:00Z</dcterms:modified>
</cp:coreProperties>
</file>